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 DATI DELLA SCUOLA 2025-26 NELL’UNIONE DELLE TERRE D’ARGINE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85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Così come ogni anno, l’Unione delle Terre d’Argine riassume con una nota stampa i dati più importanti relativi ai servizi scolastici ed educativi offerti sul territorio, dati che si possono trovare (assieme a molti altri) anche sul sito dell’ente (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www.terredargine.it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). In particolare, i dati relativi ad iscritti e frequentanti sono relativi a fine dicembre 2025.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Nidi d’infanzia e servizi educativi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Sul territorio dell’Unione delle Terre d’Argine nell’anno scolastico 2025-2026 sono funzionanti: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- 10 nidi d’infanzia comunali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gestione diretta e 1 in appalto per un totale di 534 posti (compresi anche i bambini inseriti nei servizi educativi sperimentali);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- 4 nidi privati di Carpi con 180 posti comunali appaltati e finanziati;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- 13 nidi e servizi educativi (0-3 anni) con 87 posti convenzionati con l’Unione e da essa finanziati;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- 14 nidi e servizi educativi (0-3 anni), autorizzati al funzionamento e – dove previsto dalla normativa, accreditati – con 133 posti interamente privati.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totale dei bambini frequentanti i nidi e servizi educativi alla prima infanzia nell’Unione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è quindi, a dicembre 2025,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pari a 934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(-10 bambini frequentanti rispetto allo scorso anno, dopo l’incremento di quasi 80 bambini nei due anni precedenti).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31 dicembre 2025, si registra un calo complessivo delle nascite nell’Unione pari a 117 unità, in linea con il declino delle nascite a livello Nazionale.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particolare e rispetto ai 4 comuni del territorio: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- 65 frequentanti a Campogalliano, pari al 51,18% dei bambini residenti in età (-11,55% rispetto all’anno scorso);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- 662 frequentanti a Carpi, pari al 50,57% dei bambini residenti in età (+3,02% rispetto all’anno scorso);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- 68 frequentanti a Novi di Modena, pari al 37,78% dei bambini residenti in età (+2,83% rispetto all’anno scorso);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- 139 frequentanti a Soliera, pari al 52,45% dei bambini residenti in età (+5,13% rispetto all’anno scorso).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 bambini con cittadinanza non italiana frequentanti sono 43 (4,60% degli iscritti, in calo rispetto all’anno precedente).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 bambini con disabilità certificata sono 6 (erano 16 nel 2024-25).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49,65% dei bambini residenti in età 0-3 anni nel territorio dell’Unione delle Terre d’Argine frequenta il nido d’infanzia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(in significativa crescita +5,83% rispetto all’anno scorso).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Secondo quanto espressamente stabilito dal Piano nazionale italiano di ripresa e resilienza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(PNRR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 nell’estate 2021 e di tutte le connesse politiche nazionali e regionali, l’obiettivo è portare l’Italia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di sopra della soglia del 33%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del tasso di educazione (rapporto tra bambini frequentanti i servizi alla prima infanzia / bambini residenti in età) stabilita nel consiglio europeo di Barcellona più di venti anni fa (2002), poi confermato dalla Commissione europea in relazione alla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strategia Europa 2020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per quanto riguarda il programma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Istruzione e formazione 2020 (ET 2020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L’Unione Europea ha poi recentemente fissato come nuovo sfidante obiettivo (Agenda 2030) di raggiungere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una copertura del 45%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posti negli asili nido per i bambini sotto i 3 anni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entro il 2030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Tale obiettivo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per il nostro territorio, ormai del tutto consolidato dopo gli effetti pandemici e della crisi economica,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è quindi stato raggiunto e ampiamente superato.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 consideriamo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tasso di risposta alle domande di iscrizione ai nidi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d'infanzia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(comunali e convenzionati) pervenute nell’anno scolastico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2025-2026, sul territorio dell’Unione le risposte evase rispetto alle richieste di iscrizione sono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complesso l’85,60%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dicembre 2025 (+3,32% in riferimento allo scorso anno).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Nello specifico, questi sono i dati relativi ai 4 comuni dell’Unione calcolati a fine 2025: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Campogalliano le risposte positive a fronte delle domande di iscrizione sono pari al 87,50% dei richiedenti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Carpi le risposte positive a fronte delle domande di iscrizione sono pari al 83,06%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Novi di Modena le risposte positive a fronte delle domande di iscrizione sono pari al 100%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Soliera le risposte positive a fronte delle domande di iscrizione sono pari all’89,69%.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 corso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anno, a fronte di rinunce e nuove iscrizioni, le liste d’attesa vengono aggiornate (in ottobre ed in gennai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 e si dà luogo a nuovi ingressi (fino al mese di marzo), anche grazie alle politiche regionali di sostegno allo scorrimento delle liste di attesa. Grazie a questi interventi, all’offerta di nuovi posti convenzionati con il pubblico ma anche di posti aggiuntivi che i gestori intendono mantenere privati, il tasso di risposta alle domande d’iscrizione al nido d’infanzia per l’Unione delle Terre d’Argine arriverà ad avvicinarsi al 90% delle richieste, assicurando una progressiva positiva risposta a nuovi bambini.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 territorio dell’Unione sono infine autorizzati e funzionanti quattro Piccoli Gruppi Educativi, tre sezioni ‘primavera’, tre servizi educativi sperimentali presso le scuole d’infanzia comunali Arcobaleno, Acquerello e Coccinella, i Centri bambini e Famiglie “Scubidù” di Carpi, “In Erba” di Soliera, “Aquilone” di Novi e “Girotondo” di Rovereto, Centro Bambini e famiglie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Campogalliano.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I frequentanti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 Centri bambini e Famiglie nell’Unione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sono mediamente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oltre i 100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 settimana.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Scuole dell’infanzia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 territorio dell’Unione delle Terre d’Argine nell’anno scolastico 2025-2026 sono funzionanti: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- 9 Scuole d’infanzia comunali, per complessive 28 sezioni (-1 rispetto allo scorso anno scolastico);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- 15 Scuole d’infanzia statali, per complessive 54 sezioni (+1 rispetto allo scorso anno);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- 10 Scuole d’infanzia paritarie autonome, per complessive 29 sezioni (dato invariato rispetto allo scorso anno).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totale dei bambini frequentanti nelle 111 sezioni funzionanti è di 2.308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(in linea, -3 unità rispetto allo scorso anno scolastico).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 bambini iscritti con cittadinanza non italiana dichiarati dalle scuole (al momento delle iscrizioni, senza quindi tenere conto di eventuale acquisizione di cittadinanza italiana stimabile tra il 5 e il 10% sul totale) sono 480 (il 20,80 del totale, in lieve calo -0,49% rispetto all’anno scorso).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 bambini con disabilità certificata sono 81 (+1 rispetto all’anno precedente).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Oltre il 98% dei bambini residenti nel territorio dell’Unione si iscrive alla scuola d’infanzia.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documento sottoscritto dai paesi europei nel Consiglio Europeo di Barcellona del 2002, prevedeva in relazione alle scuole d’infanzia, di raggiungere entro l’anno 2010 l’obiettivo della soddisfazione del 90% della domanda potenziale. In seguito, la Commissione europea con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strategia Europa 2020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ed il programma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Istruzione e formazione 2020 (ET 2020)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ha portato il parametro di soddisfazione della domanda di scuola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d'infanzia,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 raggiungere entro il 2020, al 95%.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nuova strategia europea (Agenda 2030) prevede, per i bambini di età superiore ai 4 anni, un nuovo obiettivo da conseguire per il 2030: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98%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dei residenti in età.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risultato ottenuto dall’Unione Terre d’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rgine, in relazione anche a questo obiettivo, risulta quindi del tutto coerente con i prefissati indirizzi 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 consideriamo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tasso di risposta alle domande di iscrizione alle Scuole dell’infanzia pervenute nell’anno scolastico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2025-2026, sul territorio dell’Unione le risposte evase rispetto alle richieste di iscrizione sono in complesso il 100%.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aqw0398fu8f0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Scuole primarie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 territorio dell’Unione delle Terre d’Argine nell’anno scolastico 2025-2026 sono funzionanti 22 Scuole primarie di cui 2 private/paritarie.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particolare e rispetto ai 4 comuni del territorio: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Campogalliano: 1 Scuola primaria (17 classi con una media di 18,82 alunni per classe);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Carpi: 16 scuole primarie, di cui 2 paritarie (143 classi con una media di 21,04 alunni per classe);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Novi di Modena: 2 Scuole primarie (17 classi con una media di 20,65 alunni per classe);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Soliera: 3 Scuole primarie (29 classi con una media di 19,10 alunni per classe).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media complessiva degli alunni per classe nelle scuole primarie dell'Unione è di 20,55 alunni (+0,34 rispetto allo scorso anno).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totale degli alunni frequentanti è di 4.234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(quasi stabile, -11 iscritti frequentanti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rispetto allo scorso anno scolastico) distribuiti in 206 classi (-4 rispetto a un anno fa).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Gli alunni con cittadinanza non italiana dichiarati dalle scuole al momento delle iscrizioni sono 1.088 (pari al 25,70% del totale, in lieve aumento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+0,45%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rispetto all’anno precedente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Gli alunni con disabilità certificata sono 257 (pari al 6,07% del totale, in lieve aumento, +0,23%, rispetto all’anno precedente).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k4f7q8oelkj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Scuola secondaria di primo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 territorio dell’Unione delle Terre d’Argine nell’anno scolastico 2025-2026 sono funzionanti 8 Scuole secondarie di 1° grado, di cui 1 paritaria.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particolare e rispetto ai 4 comuni del territorio: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Campogalliano: 1 Scuola secondaria di 1°grado;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Carpi: 5 Scuole secondarie di 1° grado, di cui 1 paritaria;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Novi di Modena: 1 Scuola secondaria di 1° grado funzionante su due sedi: Novi e Rovereto;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Soliera: 1 Scuola secondaria di 1° grado.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totale degli alunni frequentanti è di 2.921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(in diminuzione di -52 ragazzi, raffrontando il dato con quello dell’ultimo anno scolastico) distribuiti in 131 classi (come lo scorso anno), di cui con cittadinanza dichiarata non italiana 798 (pari al 27,32% del totale degli alunni, +2,03% rispetto all’anno scolastico scorso).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Gli alunni con disabilità iscritti sono complessivamente 162, il 5,55% del totale (con un aumento dello +0,27% rispetto all’anno scorso).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a3ahdhvpg2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scuole secondarie di secondo grado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presenti (unicamente a Carpi) sono: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Liceo Scientifico Statale "Manfredo Fanti";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Istituto d'Istruzione superiore "Antonio Meucci";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Istituto Professionale Statale per l'industria e l'artigianato "Giancarlo Vallauri";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9j7mtb2go57y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Istituto Tecnico Industriale Statale "Leonardo da Vinci".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Nell’anno scolastico in corso (2025-2026), a fronte di 228 (+6 rispetto a un anno fa) classi presenti,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totale degli studenti è di 5.363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(ancora in significativo aumento, +171, nel confronto con il 2024-2025).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Gli studenti con cittadinanza non italiana dichiarati dalle scuole al momento delle iscrizioni sono 882 (pari al 16,45% degli alunni, in lieve aumento, 0,58%, rispetto all’anno scorso).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Gli alunni disabili sono 177 (pari al 3,30% del totale, costanti +0,06% rispetto al precedente anno scolastico).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lieve aumento anche il dato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degli iscritti al CPIA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Centro Istruzione Adulti di Carpi (+10 rispetto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all'anno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precedente).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Queste le dichiarazioni dell’assessore alle Politiche Educative e Scolastiche dell’Unione Terre d’Argine, Daniela Tebasti: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“Al di là delle analisi più puntuali che la pubblicazione annuale consente, possiamo evidenziare alcune direttrici interpretative dei dati appena pubblicati: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Rispetto allo scorso anno, si conferma la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tenuta e la crescita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della maggior parte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dei parametri relativi ai nidi e ai servizi educativi alla prima infanzia.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Grazie anche alle misure regionali di sostegno alle famiglie e ai gestori, di cui vorremmo chiedere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proroga e ampliamento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 favore degli Enti virtuosi come il nostro che rischiano di rimanere fortemente penalizzati,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nostro territorio fa registrare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un tasso di educazione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(stabilito dal rapporto tra bambini frequentanti i servizi alla prima infanzia / bambini residenti in età)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che supera il 49% conseguendo già gli obiettivi UE dell’Agen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2030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; un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aumento nella risposta di offerta di nidi pubblici e convenzionati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alle famiglie che, sempre più numerose, fanno domanda del servizio (a dicembre siamo 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oltre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1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8 risposte positive su 10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); una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grande soddisfazione delle famiglie per i servizi frequentati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(nell’indagine di customer care del 2025 i nidi di infanzia ottengono il punteggio di 9,0/10). Siamo però consapevoli che alcune famiglie non hanno ancora trovato posto al nido: tra gli obiettivi di mandato, confidenti nel supporto dello Stato e della Regione e cercando di investire tutte le risorse di un bilancio che presenta alcune difficoltà nel consolidare tutti i nostri servizi educativi di qualità, vogliamo continuare ad aumentare i posti nido convenzionati con il pubblico 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1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stimolare un’offerta privata di qualità, per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riuscire a dare una risposta in tempi brevi alla quasi alla totalità dei richiedenti.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Chiediamo quindi alle famiglie residenti ancora in lista di attesa di pazientare: l’impegno è di offrire, anche nel corso dell’anno educativo, una risposta piena e limitare ulteriormente le liste di attesa ancora presenti nel nostro territorio, promuovendo un’offerta flessibile 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diversificata di servizi educativi e integrativi al nido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– come i Centri Bambini e Famiglie – in tutti e 4 i Comuni dell’Unione;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Si conferma quindi il consolidamento del già alto tasso di scolarizzazione dell’intero sistema territoriale integrato di educazione ed istruzione (bambini da 0 a 6 anni).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Numerosi sono i dati positivi che avvalorano questo: come già visto, ormai un bambino su due frequenta 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servizi educativi pubblici e privati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per bambini fino a 3 anni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(la ricordata frequenza di oltre il 49% di bambini residenti nei Comuni dell’Unione è un dato di rilievo assoluto anche rispetto all’intero panorama nazionale),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nonché la sostanziale universalizzazione dei frequentanti le scuole di infanzia (pari al 100% dei bambini da 3 a 6 anni richiedenti e oltre al 98% di quelli residenti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). Da evidenziare il pieno e anticipato raggiungimento di tutti gli obiettivi “educativi” europei per l’infanzia, dettagliati anche nel PNRR nazionale, nonché quelli nuovi e ancora più sfidanti fissati per il 2030;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scuola primaria e la scuola secondaria di primo grado si devono invece ancora confrontare con il calo demografico,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con conseguente perdita di allievi e di sezioni, specie nelle scuole cosiddette “a modulo”, cioè prive del “tempo pieno”, dove le richieste e gli apprezzamenti dei genitori sono invece in aumento. Siamo certi che il territorio, anche grazie ad un’offerta scolastica coordinata ed innovativa, saprà cogliere la sfida favorendo proposte interessanti e qualificate di estensione ed “apertura” dell’offerta, supportate anche dall’Ente Locale. Auspichiamo che il governo assicuri la conferma dell’organico degli insegnanti e del personale scolastico, che ha consentito – ma solo in parte – negli ultimi anni, la riduzione della media di alunni per classe e una didattica più incisiva e di qualità. Anche la nuova gara in atto sulla ristorazione scolastica, compatibilmente con i vincoli normativi e strutturali, intende dare una risposta omogenea, equilibrata e di qualità alla sempre più significativa richiesta di scuole a tempo pieno;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dato certamente più rilevante rimane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grandissima qualità riconosciuta e la conseguente attrattività (anche fuori i confini della nostra Unione) delle scuole superiori del nostro territorio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Quest’anno gli iscritti frequentanti sono 5.363, ben oltre la soglia dei 5.000, con un aumento importante in tutte le nostre 4 scuole presenti a Carpi, che rappresentano un’offerta diversificata ma complementare, aggiornata alle nuove tecnologie e coerente con le competenze richieste e ricercate, considerata evidentemente idonea sia dal punto di vista della formazione e della crescita dei ragazzi/e, che del tutto rispondente alle richieste del mercato del lavoro. Il dato dell’incremento di iscritti dall’anno precedente (+ 222) è davvero notevole: il trend di crescita continuo è ormai ultradecennale, ma è importante notare che negli ultimi anni, nonostante il calo demografico avesse già impattato sulla scuola secondaria di primo e secondo grado, gli iscritti alle scuole superiori sono passati da 4.733 del a.s. 21-22, ai 4.797 del 22-23, ai 4.964 del 23-24, ai quasi 5.200 nel 24-25 agli oltre 5.300 di oggi.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scuola dell’Unione si conferma poi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aperta ed accogliente per tutti i bambini e ragazzi con disabilità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Grazie alla continua collaborazione tra Istituzioni scolastiche ed Ente Locale è stato infatti possibile predisporre un’offerta inclusiva per tutte le scuole di ogni ordine e grado. Non lineare risulta il numero e la percentuale di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alunni frequentanti con cittadinanza non italiana: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cresce nelle scuole primarie e nelle scuole secondarie di primo e secondo grado, diminuisce nelle scuole d’infanzia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Risulta importante considerare che il dato sugli alunni/e stranieri riportato in pubblicazione è quello rilevato e dichiarato dalle scuole al momento delle iscrizioni; non considera pertanto l’eventuale ottenimento della cittadinanza italiana nel corso degli anni di frequenza di quell’ordine di scuola (stimabile tra il 5 e 10% del totale indicato). Il fenomeno di queste oscillazioni potrebbe quindi essere motivato, oltre che dal progetto migratorio delle famiglie, anche dall'acquisizione della cittadinanza italiana da parte di diversi studenti frequentanti;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Mi preme evidenziare che nel 2025 è stato rinnovato ed approvato all’unanimità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il Patto per la scuola dell’Unione Terre d’Argine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ovvero l’importante accordo che regola, per il nostro territorio, i rapporti tra l'Ente Locale, le Istituzioni scolastiche statali e paritarie (dalle scuole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dell'infanzia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alle secondarie di 2° grado), il CPIA territoriale e la Formazione professionale in un'ottica di condivisione e corresponsabilità. L’obiettivo è stato quello di aggiornare e caratterizzare questa importante intesa sia dal punto di vista operativo e normativo che, soprattutto, identificando 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principali sfide del momento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individuando insieme i contenuti prioritari sui quali agire. Anche nel 2026, conseguentemente e a titolo esemplificativo, condivideremo e ricercheremo risorse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attraverso specifici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percorsi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di fund raising, daremo attuazione ai molti progetti prioritari, condivisi e aggiornati (es. intercultura, promozione dell’agio, qualificazione didattica, genitorialità, inclusione alunni con disabilità, orientamento, PNRR, metodologie formative e didattiche, università etc.); realizzeremo in modo integrato il nuovo progetto provinciale sull’orientamento con specifica attenzione agli elementi di innovazione individuati ed approvati per il nostro distretto; daremo continuità nell’applicazione delle politiche di contrasto alla dispersione, evasione obbligo scolastico a seguito del protocollo per il Decreto Caivano; arricchiremo ulteriormente il progetto “In Campus” (che ha il principale obiettivo di “aprire” le scuole e individuare ulteriori “spazi educativi” lungo l’intero asse - o campus - di via Peruzzi, in particolare per i ragazzi/e, anche in orario extrascolastico); svilupperemo ulteriormente il modello territoriale delle “scuole aperte” al pomeriggio ed in estate; definiremo e approveremo nuovi protocolli operativi che specificano ulteriori impegni reciproci tra i firmatari (es. patto di co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responsabilità digitale; sostegno ed adozione di parchi e sostenibilità ambientale; gestione delle emergenze; accoglienza, formazione e inclusione degli alunni neoarrivati NAI – nelle scuola di ogni ordine e grado; azioni positive ed integrate di contrasto alla dispersione scolastica; etc.).. È importante, a tale proposito, citare il grande investimento di risorse pubbliche sulla qualificazione educativa e scolastica sostenuto in modo molto significativo anche dalla Fondazione Cassa di Risparmio di Carpi, che annualmente destina risorse notevoli alle scuole di ogni ordine e grado pubbliche e paritarie del territorio.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701" w:top="1418" w:left="1701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erredargine.i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JN/EXIKhzz5cxwD431IPNWFjw==">CgMxLjAyDmguYXF3MDM5OGZ1OGYwMg5oLms0ZjdxOG9lbGtqbDINaC5zYTNhaGRodnBnMjIOaC45ajdtdGIyZ281N3k4AHIhMU9mWkQzWkJmS0trbUtvcFJpNWI1akpFTUJIZkUxRHZn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