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CA2CA" w14:textId="77777777" w:rsidR="003201D2" w:rsidRPr="003201D2" w:rsidRDefault="003201D2" w:rsidP="003201D2">
      <w:pPr>
        <w:spacing w:after="0" w:line="240" w:lineRule="auto"/>
        <w:rPr>
          <w:rFonts w:ascii="Times New Roman" w:eastAsia="Times New Roman" w:hAnsi="Times New Roman" w:cs="Times New Roman"/>
          <w:sz w:val="24"/>
          <w:szCs w:val="24"/>
          <w:lang w:eastAsia="it-IT"/>
        </w:rPr>
      </w:pPr>
    </w:p>
    <w:p w14:paraId="104DF421" w14:textId="77777777" w:rsidR="003201D2" w:rsidRPr="003201D2" w:rsidRDefault="003201D2" w:rsidP="003201D2">
      <w:pPr>
        <w:shd w:val="clear" w:color="auto" w:fill="FFFFFF"/>
        <w:spacing w:after="0" w:line="240" w:lineRule="auto"/>
        <w:jc w:val="center"/>
        <w:outlineLvl w:val="1"/>
        <w:rPr>
          <w:rFonts w:ascii="Calibri" w:eastAsia="Times New Roman" w:hAnsi="Calibri" w:cs="Calibri"/>
          <w:b/>
          <w:bCs/>
          <w:color w:val="19191A"/>
          <w:sz w:val="40"/>
          <w:szCs w:val="40"/>
          <w:lang w:eastAsia="it-IT"/>
        </w:rPr>
      </w:pPr>
      <w:r w:rsidRPr="003201D2">
        <w:rPr>
          <w:rFonts w:ascii="Calibri" w:eastAsia="Times New Roman" w:hAnsi="Calibri" w:cs="Calibri"/>
          <w:b/>
          <w:bCs/>
          <w:color w:val="19191A"/>
          <w:sz w:val="40"/>
          <w:szCs w:val="40"/>
          <w:lang w:eastAsia="it-IT"/>
        </w:rPr>
        <w:t>Pubblicata la graduatoria provvisoria distrettuale del contributo alle famiglie per la frequenza dei centri estivi – Progetto per il contrasto alle povertà educative e la conciliazione vita-lavoro estate 202</w:t>
      </w:r>
      <w:r w:rsidR="007E0ACC">
        <w:rPr>
          <w:rFonts w:ascii="Calibri" w:eastAsia="Times New Roman" w:hAnsi="Calibri" w:cs="Calibri"/>
          <w:b/>
          <w:bCs/>
          <w:color w:val="19191A"/>
          <w:sz w:val="40"/>
          <w:szCs w:val="40"/>
          <w:lang w:eastAsia="it-IT"/>
        </w:rPr>
        <w:t>6</w:t>
      </w:r>
    </w:p>
    <w:p w14:paraId="199B5A2D" w14:textId="3EE35E30" w:rsidR="003201D2" w:rsidRDefault="001D5034" w:rsidP="00540C29">
      <w:pPr>
        <w:shd w:val="clear" w:color="auto" w:fill="FFFFFF"/>
        <w:spacing w:before="100" w:beforeAutospacing="1" w:after="100" w:afterAutospacing="1" w:line="240" w:lineRule="auto"/>
        <w:jc w:val="center"/>
        <w:rPr>
          <w:rFonts w:ascii="Times New Roman" w:eastAsia="Times New Roman" w:hAnsi="Times New Roman" w:cs="Times New Roman"/>
          <w:color w:val="19191A"/>
          <w:sz w:val="30"/>
          <w:szCs w:val="30"/>
          <w:lang w:eastAsia="it-IT"/>
        </w:rPr>
      </w:pPr>
      <w:r>
        <w:rPr>
          <w:noProof/>
          <w:lang w:eastAsia="it-IT"/>
        </w:rPr>
        <w:drawing>
          <wp:inline distT="0" distB="0" distL="0" distR="0" wp14:anchorId="0D944750" wp14:editId="0C808F06">
            <wp:extent cx="5186149" cy="860201"/>
            <wp:effectExtent l="19050" t="0" r="0" b="0"/>
            <wp:docPr id="3" name="Immagine 1" descr="Banner loghi Fse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ner loghi Fse Plus"/>
                    <pic:cNvPicPr>
                      <a:picLocks noChangeAspect="1" noChangeArrowheads="1"/>
                    </pic:cNvPicPr>
                  </pic:nvPicPr>
                  <pic:blipFill>
                    <a:blip r:embed="rId7" cstate="print"/>
                    <a:srcRect/>
                    <a:stretch>
                      <a:fillRect/>
                    </a:stretch>
                  </pic:blipFill>
                  <pic:spPr bwMode="auto">
                    <a:xfrm>
                      <a:off x="0" y="0"/>
                      <a:ext cx="5191149" cy="861030"/>
                    </a:xfrm>
                    <a:prstGeom prst="rect">
                      <a:avLst/>
                    </a:prstGeom>
                    <a:noFill/>
                    <a:ln w="9525">
                      <a:noFill/>
                      <a:miter lim="800000"/>
                      <a:headEnd/>
                      <a:tailEnd/>
                    </a:ln>
                  </pic:spPr>
                </pic:pic>
              </a:graphicData>
            </a:graphic>
          </wp:inline>
        </w:drawing>
      </w:r>
      <w:r w:rsidR="007E0ACC">
        <w:rPr>
          <w:rFonts w:ascii="Times New Roman" w:eastAsia="Times New Roman" w:hAnsi="Times New Roman" w:cs="Times New Roman"/>
          <w:noProof/>
          <w:color w:val="19191A"/>
          <w:sz w:val="30"/>
          <w:szCs w:val="30"/>
          <w:lang w:eastAsia="it-IT"/>
        </w:rPr>
        <w:drawing>
          <wp:inline distT="0" distB="0" distL="0" distR="0" wp14:anchorId="3AFB8D2E" wp14:editId="5F63F9CC">
            <wp:extent cx="2301069" cy="1217346"/>
            <wp:effectExtent l="19050" t="0" r="3981"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304991" cy="1219421"/>
                    </a:xfrm>
                    <a:prstGeom prst="rect">
                      <a:avLst/>
                    </a:prstGeom>
                    <a:noFill/>
                    <a:ln w="9525">
                      <a:noFill/>
                      <a:miter lim="800000"/>
                      <a:headEnd/>
                      <a:tailEnd/>
                    </a:ln>
                  </pic:spPr>
                </pic:pic>
              </a:graphicData>
            </a:graphic>
          </wp:inline>
        </w:drawing>
      </w:r>
    </w:p>
    <w:p w14:paraId="77DF2F0F" w14:textId="77777777" w:rsidR="003201D2" w:rsidRPr="003201D2" w:rsidRDefault="003201D2" w:rsidP="003201D2">
      <w:pPr>
        <w:shd w:val="clear" w:color="auto" w:fill="FFFFFF"/>
        <w:spacing w:before="100" w:beforeAutospacing="1" w:after="100" w:afterAutospacing="1" w:line="240" w:lineRule="auto"/>
        <w:rPr>
          <w:rFonts w:ascii="Calibri" w:eastAsia="Times New Roman" w:hAnsi="Calibri" w:cs="Calibri"/>
          <w:color w:val="19191A"/>
          <w:sz w:val="24"/>
          <w:szCs w:val="24"/>
          <w:lang w:eastAsia="it-IT"/>
        </w:rPr>
      </w:pPr>
      <w:proofErr w:type="gramStart"/>
      <w:r w:rsidRPr="003201D2">
        <w:rPr>
          <w:rFonts w:ascii="Calibri" w:eastAsia="Times New Roman" w:hAnsi="Calibri" w:cs="Calibri"/>
          <w:color w:val="19191A"/>
          <w:sz w:val="24"/>
          <w:szCs w:val="24"/>
          <w:lang w:eastAsia="it-IT"/>
        </w:rPr>
        <w:t>E’</w:t>
      </w:r>
      <w:proofErr w:type="gramEnd"/>
      <w:r w:rsidRPr="003201D2">
        <w:rPr>
          <w:rFonts w:ascii="Calibri" w:eastAsia="Times New Roman" w:hAnsi="Calibri" w:cs="Calibri"/>
          <w:color w:val="19191A"/>
          <w:sz w:val="24"/>
          <w:szCs w:val="24"/>
          <w:lang w:eastAsia="it-IT"/>
        </w:rPr>
        <w:t xml:space="preserve"> pubblicata la graduatoria provvisoria del distretto </w:t>
      </w:r>
      <w:r>
        <w:rPr>
          <w:rFonts w:ascii="Calibri" w:eastAsia="Times New Roman" w:hAnsi="Calibri" w:cs="Calibri"/>
          <w:color w:val="19191A"/>
          <w:sz w:val="24"/>
          <w:szCs w:val="24"/>
          <w:lang w:eastAsia="it-IT"/>
        </w:rPr>
        <w:t>dei Comuni dell’Appennino Bolognese</w:t>
      </w:r>
      <w:r w:rsidRPr="003201D2">
        <w:rPr>
          <w:rFonts w:ascii="Calibri" w:eastAsia="Times New Roman" w:hAnsi="Calibri" w:cs="Calibri"/>
          <w:color w:val="19191A"/>
          <w:sz w:val="24"/>
          <w:szCs w:val="24"/>
          <w:lang w:eastAsia="it-IT"/>
        </w:rPr>
        <w:t xml:space="preserve"> delle famiglie in possesso de</w:t>
      </w:r>
      <w:r w:rsidR="00D24755">
        <w:rPr>
          <w:rFonts w:ascii="Calibri" w:eastAsia="Times New Roman" w:hAnsi="Calibri" w:cs="Calibri"/>
          <w:color w:val="19191A"/>
          <w:sz w:val="24"/>
          <w:szCs w:val="24"/>
          <w:lang w:eastAsia="it-IT"/>
        </w:rPr>
        <w:t>i</w:t>
      </w:r>
      <w:r w:rsidRPr="003201D2">
        <w:rPr>
          <w:rFonts w:ascii="Calibri" w:eastAsia="Times New Roman" w:hAnsi="Calibri" w:cs="Calibri"/>
          <w:color w:val="19191A"/>
          <w:sz w:val="24"/>
          <w:szCs w:val="24"/>
          <w:lang w:eastAsia="it-IT"/>
        </w:rPr>
        <w:t xml:space="preserve"> requisit</w:t>
      </w:r>
      <w:r w:rsidR="00D24755">
        <w:rPr>
          <w:rFonts w:ascii="Calibri" w:eastAsia="Times New Roman" w:hAnsi="Calibri" w:cs="Calibri"/>
          <w:color w:val="19191A"/>
          <w:sz w:val="24"/>
          <w:szCs w:val="24"/>
          <w:lang w:eastAsia="it-IT"/>
        </w:rPr>
        <w:t>i previsti</w:t>
      </w:r>
      <w:r w:rsidRPr="003201D2">
        <w:rPr>
          <w:rFonts w:ascii="Calibri" w:eastAsia="Times New Roman" w:hAnsi="Calibri" w:cs="Calibri"/>
          <w:color w:val="19191A"/>
          <w:sz w:val="24"/>
          <w:szCs w:val="24"/>
          <w:lang w:eastAsia="it-IT"/>
        </w:rPr>
        <w:t xml:space="preserve"> dall’Avviso pubblico per l’assegnazione di contributi alle famiglie “Progetto per il contrasto alle povertà educative e la conciliazione vita-lavoro: sostegno alle famiglie per la frequenza di centri estivi anno 202</w:t>
      </w:r>
      <w:r w:rsidR="00633C2C">
        <w:rPr>
          <w:rFonts w:ascii="Calibri" w:eastAsia="Times New Roman" w:hAnsi="Calibri" w:cs="Calibri"/>
          <w:color w:val="19191A"/>
          <w:sz w:val="24"/>
          <w:szCs w:val="24"/>
          <w:lang w:eastAsia="it-IT"/>
        </w:rPr>
        <w:t>6</w:t>
      </w:r>
      <w:r w:rsidRPr="003201D2">
        <w:rPr>
          <w:rFonts w:ascii="Calibri" w:eastAsia="Times New Roman" w:hAnsi="Calibri" w:cs="Calibri"/>
          <w:color w:val="19191A"/>
          <w:sz w:val="24"/>
          <w:szCs w:val="24"/>
          <w:lang w:eastAsia="it-IT"/>
        </w:rPr>
        <w:t xml:space="preserve"> – PR FSE+ Priorità 3 Inclusione Sociale – Obiettivo Specifico K” approvato con DGR </w:t>
      </w:r>
      <w:r w:rsidR="00633C2C">
        <w:rPr>
          <w:rFonts w:ascii="Calibri" w:eastAsia="Times New Roman" w:hAnsi="Calibri" w:cs="Calibri"/>
          <w:color w:val="19191A"/>
          <w:sz w:val="24"/>
          <w:szCs w:val="24"/>
          <w:lang w:eastAsia="it-IT"/>
        </w:rPr>
        <w:t>368</w:t>
      </w:r>
      <w:r w:rsidRPr="003201D2">
        <w:rPr>
          <w:rFonts w:ascii="Calibri" w:eastAsia="Times New Roman" w:hAnsi="Calibri" w:cs="Calibri"/>
          <w:color w:val="19191A"/>
          <w:sz w:val="24"/>
          <w:szCs w:val="24"/>
          <w:lang w:eastAsia="it-IT"/>
        </w:rPr>
        <w:t>/202</w:t>
      </w:r>
      <w:r w:rsidR="00633C2C">
        <w:rPr>
          <w:rFonts w:ascii="Calibri" w:eastAsia="Times New Roman" w:hAnsi="Calibri" w:cs="Calibri"/>
          <w:color w:val="19191A"/>
          <w:sz w:val="24"/>
          <w:szCs w:val="24"/>
          <w:lang w:eastAsia="it-IT"/>
        </w:rPr>
        <w:t>6</w:t>
      </w:r>
      <w:r w:rsidRPr="003201D2">
        <w:rPr>
          <w:rFonts w:ascii="Calibri" w:eastAsia="Times New Roman" w:hAnsi="Calibri" w:cs="Calibri"/>
          <w:color w:val="19191A"/>
          <w:sz w:val="24"/>
          <w:szCs w:val="24"/>
          <w:lang w:eastAsia="it-IT"/>
        </w:rPr>
        <w:t>.</w:t>
      </w:r>
    </w:p>
    <w:p w14:paraId="481D53ED" w14:textId="77777777" w:rsidR="003201D2" w:rsidRPr="003201D2" w:rsidRDefault="003201D2" w:rsidP="003201D2">
      <w:pPr>
        <w:shd w:val="clear" w:color="auto" w:fill="FFFFFF"/>
        <w:spacing w:before="100" w:beforeAutospacing="1" w:after="100" w:afterAutospacing="1" w:line="240" w:lineRule="auto"/>
        <w:rPr>
          <w:rFonts w:ascii="Calibri" w:eastAsia="Times New Roman" w:hAnsi="Calibri" w:cs="Calibri"/>
          <w:color w:val="19191A"/>
          <w:sz w:val="24"/>
          <w:szCs w:val="24"/>
          <w:lang w:eastAsia="it-IT"/>
        </w:rPr>
      </w:pPr>
      <w:r w:rsidRPr="003201D2">
        <w:rPr>
          <w:rFonts w:ascii="Calibri" w:eastAsia="Times New Roman" w:hAnsi="Calibri" w:cs="Calibri"/>
          <w:color w:val="19191A"/>
          <w:sz w:val="24"/>
          <w:szCs w:val="24"/>
          <w:lang w:eastAsia="it-IT"/>
        </w:rPr>
        <w:t>La graduatoria provvisoria distrettuale è ordinata sulla base del valore ISEE relativo a prestazioni agevolate rivolte a minorenni in ordine crescente con priorità, in caso di valori ISEE uguali, al minore di età inferiore. Le domande dei bambini/e, ragazzi/e con disabilità certificata ai sensi della Legge 104/1992 sono prime parimerito in quanto non soggette al criterio ISEE. L’inserimento della domanda nella graduatoria distrettuale provvisoria non comporta automaticamente l’assegnazione del contributo che verrà concesso nei limiti delle risorse messe a disposizione dalla Regione e solo in seguito alle verifiche e ai controlli di cui a</w:t>
      </w:r>
      <w:r>
        <w:rPr>
          <w:rFonts w:ascii="Calibri" w:eastAsia="Times New Roman" w:hAnsi="Calibri" w:cs="Calibri"/>
          <w:color w:val="19191A"/>
          <w:sz w:val="24"/>
          <w:szCs w:val="24"/>
          <w:lang w:eastAsia="it-IT"/>
        </w:rPr>
        <w:t>l</w:t>
      </w:r>
      <w:r w:rsidRPr="003201D2">
        <w:rPr>
          <w:rFonts w:ascii="Calibri" w:eastAsia="Times New Roman" w:hAnsi="Calibri" w:cs="Calibri"/>
          <w:color w:val="19191A"/>
          <w:sz w:val="24"/>
          <w:szCs w:val="24"/>
          <w:lang w:eastAsia="it-IT"/>
        </w:rPr>
        <w:t>l’Avviso pubblico.</w:t>
      </w:r>
    </w:p>
    <w:p w14:paraId="28298025" w14:textId="77777777" w:rsidR="003201D2" w:rsidRDefault="003201D2" w:rsidP="003201D2">
      <w:pPr>
        <w:shd w:val="clear" w:color="auto" w:fill="FFFFFF"/>
        <w:spacing w:before="100" w:beforeAutospacing="1" w:after="100" w:afterAutospacing="1" w:line="240" w:lineRule="auto"/>
        <w:rPr>
          <w:rFonts w:ascii="Calibri" w:eastAsia="Times New Roman" w:hAnsi="Calibri" w:cs="Calibri"/>
          <w:b/>
          <w:bCs/>
          <w:color w:val="19191A"/>
          <w:sz w:val="24"/>
          <w:szCs w:val="24"/>
          <w:lang w:eastAsia="it-IT"/>
        </w:rPr>
      </w:pPr>
      <w:r w:rsidRPr="003201D2">
        <w:rPr>
          <w:rFonts w:ascii="Calibri" w:eastAsia="Times New Roman" w:hAnsi="Calibri" w:cs="Calibri"/>
          <w:color w:val="19191A"/>
          <w:sz w:val="24"/>
          <w:szCs w:val="24"/>
          <w:lang w:eastAsia="it-IT"/>
        </w:rPr>
        <w:t>La graduatoria definitiva di distretto con la quale verranno assegnati i contributi verrà approvata a seguito dell’acquisizione della “Dichiarazione di presenza e quietanze” da parte dei soggetti gestori dei centri estivi accreditati e delle fatture/ricevute relative alle quote effettivamente pagate dalle famiglie per la frequenza dei minori nel periodo da giugno a settembre 202</w:t>
      </w:r>
      <w:r w:rsidR="00633C2C">
        <w:rPr>
          <w:rFonts w:ascii="Calibri" w:eastAsia="Times New Roman" w:hAnsi="Calibri" w:cs="Calibri"/>
          <w:color w:val="19191A"/>
          <w:sz w:val="24"/>
          <w:szCs w:val="24"/>
          <w:lang w:eastAsia="it-IT"/>
        </w:rPr>
        <w:t>6</w:t>
      </w:r>
      <w:r w:rsidRPr="003201D2">
        <w:rPr>
          <w:rFonts w:ascii="Calibri" w:eastAsia="Times New Roman" w:hAnsi="Calibri" w:cs="Calibri"/>
          <w:color w:val="19191A"/>
          <w:sz w:val="24"/>
          <w:szCs w:val="24"/>
          <w:lang w:eastAsia="it-IT"/>
        </w:rPr>
        <w:t xml:space="preserve"> e dei controlli in corso sui requisiti per beneficiare del contributo </w:t>
      </w:r>
      <w:r w:rsidRPr="003201D2">
        <w:rPr>
          <w:rFonts w:ascii="Calibri" w:eastAsia="Times New Roman" w:hAnsi="Calibri" w:cs="Calibri"/>
          <w:bCs/>
          <w:color w:val="19191A"/>
          <w:sz w:val="24"/>
          <w:szCs w:val="24"/>
          <w:lang w:eastAsia="it-IT"/>
        </w:rPr>
        <w:t>dell’avviso pubblico</w:t>
      </w:r>
      <w:r w:rsidRPr="003201D2">
        <w:rPr>
          <w:rFonts w:ascii="Calibri" w:eastAsia="Times New Roman" w:hAnsi="Calibri" w:cs="Calibri"/>
          <w:color w:val="19191A"/>
          <w:sz w:val="24"/>
          <w:szCs w:val="24"/>
          <w:lang w:eastAsia="it-IT"/>
        </w:rPr>
        <w:t>. Nessun onere di rendicontazione è posto a carico delle famiglie, saranno direttamente i gestori dei centri estivi a fornire al Comune le fatture/ricevute di pagamento. </w:t>
      </w:r>
      <w:r w:rsidRPr="003201D2">
        <w:rPr>
          <w:rFonts w:ascii="Calibri" w:eastAsia="Times New Roman" w:hAnsi="Calibri" w:cs="Calibri"/>
          <w:b/>
          <w:bCs/>
          <w:color w:val="19191A"/>
          <w:sz w:val="24"/>
          <w:szCs w:val="24"/>
          <w:lang w:eastAsia="it-IT"/>
        </w:rPr>
        <w:t>Le famiglie dovranno </w:t>
      </w:r>
      <w:r>
        <w:rPr>
          <w:rFonts w:ascii="Calibri" w:eastAsia="Times New Roman" w:hAnsi="Calibri" w:cs="Calibri"/>
          <w:b/>
          <w:bCs/>
          <w:color w:val="19191A"/>
          <w:sz w:val="24"/>
          <w:szCs w:val="24"/>
          <w:lang w:eastAsia="it-IT"/>
        </w:rPr>
        <w:t>conservare le ricevute di pagamento delle</w:t>
      </w:r>
      <w:r w:rsidRPr="003201D2">
        <w:rPr>
          <w:rFonts w:ascii="Calibri" w:eastAsia="Times New Roman" w:hAnsi="Calibri" w:cs="Calibri"/>
          <w:b/>
          <w:bCs/>
          <w:color w:val="19191A"/>
          <w:sz w:val="24"/>
          <w:szCs w:val="24"/>
          <w:lang w:eastAsia="it-IT"/>
        </w:rPr>
        <w:t xml:space="preserve"> rette di frequenza</w:t>
      </w:r>
      <w:r>
        <w:rPr>
          <w:rFonts w:ascii="Calibri" w:eastAsia="Times New Roman" w:hAnsi="Calibri" w:cs="Calibri"/>
          <w:b/>
          <w:bCs/>
          <w:color w:val="19191A"/>
          <w:sz w:val="24"/>
          <w:szCs w:val="24"/>
          <w:lang w:eastAsia="it-IT"/>
        </w:rPr>
        <w:t>.</w:t>
      </w:r>
    </w:p>
    <w:p w14:paraId="5B25C523" w14:textId="77777777" w:rsidR="00004249" w:rsidRPr="00004249" w:rsidRDefault="00004249" w:rsidP="00004249">
      <w:pPr>
        <w:autoSpaceDE w:val="0"/>
        <w:autoSpaceDN w:val="0"/>
        <w:adjustRightInd w:val="0"/>
        <w:spacing w:after="0" w:line="240" w:lineRule="auto"/>
        <w:rPr>
          <w:rFonts w:ascii="Calibri" w:eastAsia="Times New Roman" w:hAnsi="Calibri" w:cs="Calibri"/>
          <w:color w:val="19191A"/>
          <w:sz w:val="24"/>
          <w:szCs w:val="24"/>
          <w:lang w:eastAsia="it-IT"/>
        </w:rPr>
      </w:pPr>
      <w:r>
        <w:rPr>
          <w:rFonts w:ascii="Calibri" w:eastAsia="Times New Roman" w:hAnsi="Calibri" w:cs="Calibri"/>
          <w:color w:val="19191A"/>
          <w:sz w:val="24"/>
          <w:szCs w:val="24"/>
          <w:lang w:eastAsia="it-IT"/>
        </w:rPr>
        <w:t>G</w:t>
      </w:r>
      <w:r w:rsidRPr="00004249">
        <w:rPr>
          <w:rFonts w:ascii="Calibri" w:eastAsia="Times New Roman" w:hAnsi="Calibri" w:cs="Calibri"/>
          <w:color w:val="19191A"/>
          <w:sz w:val="24"/>
          <w:szCs w:val="24"/>
          <w:lang w:eastAsia="it-IT"/>
        </w:rPr>
        <w:t xml:space="preserve">li interessati potranno, entro il termine inderogabile del </w:t>
      </w:r>
      <w:r w:rsidR="00034ED1" w:rsidRPr="00034ED1">
        <w:rPr>
          <w:rFonts w:ascii="Calibri" w:eastAsia="Times New Roman" w:hAnsi="Calibri" w:cs="Calibri"/>
          <w:b/>
          <w:color w:val="19191A"/>
          <w:sz w:val="24"/>
          <w:szCs w:val="24"/>
          <w:u w:val="single"/>
          <w:lang w:eastAsia="it-IT"/>
        </w:rPr>
        <w:t>30</w:t>
      </w:r>
      <w:r w:rsidRPr="00034ED1">
        <w:rPr>
          <w:rFonts w:ascii="Calibri" w:eastAsia="Times New Roman" w:hAnsi="Calibri" w:cs="Calibri"/>
          <w:b/>
          <w:color w:val="19191A"/>
          <w:sz w:val="24"/>
          <w:szCs w:val="24"/>
          <w:u w:val="single"/>
          <w:lang w:eastAsia="it-IT"/>
        </w:rPr>
        <w:t>/</w:t>
      </w:r>
      <w:r w:rsidR="00D24755" w:rsidRPr="00034ED1">
        <w:rPr>
          <w:rFonts w:ascii="Calibri" w:eastAsia="Times New Roman" w:hAnsi="Calibri" w:cs="Calibri"/>
          <w:b/>
          <w:color w:val="19191A"/>
          <w:sz w:val="24"/>
          <w:szCs w:val="24"/>
          <w:u w:val="single"/>
          <w:lang w:eastAsia="it-IT"/>
        </w:rPr>
        <w:t>09/202</w:t>
      </w:r>
      <w:r w:rsidR="00034ED1">
        <w:rPr>
          <w:rFonts w:ascii="Calibri" w:eastAsia="Times New Roman" w:hAnsi="Calibri" w:cs="Calibri"/>
          <w:b/>
          <w:color w:val="19191A"/>
          <w:sz w:val="24"/>
          <w:szCs w:val="24"/>
          <w:u w:val="single"/>
          <w:lang w:eastAsia="it-IT"/>
        </w:rPr>
        <w:t>6</w:t>
      </w:r>
      <w:r w:rsidRPr="00004249">
        <w:rPr>
          <w:rFonts w:ascii="Calibri" w:eastAsia="Times New Roman" w:hAnsi="Calibri" w:cs="Calibri"/>
          <w:color w:val="19191A"/>
          <w:sz w:val="24"/>
          <w:szCs w:val="24"/>
          <w:lang w:eastAsia="it-IT"/>
        </w:rPr>
        <w:t xml:space="preserve">, presentare ricorso motivato avverso la predetta graduatoria o comunque trasmettere ogni documento o informazione utile ad integrare e/o rettificare la stessa rispetto agli elementi istruttori a disposizione dello scrivente ufficio, al seguente indirizzo </w:t>
      </w:r>
      <w:proofErr w:type="spellStart"/>
      <w:r w:rsidRPr="00004249">
        <w:rPr>
          <w:rFonts w:ascii="Calibri" w:eastAsia="Times New Roman" w:hAnsi="Calibri" w:cs="Calibri"/>
          <w:color w:val="19191A"/>
          <w:sz w:val="24"/>
          <w:szCs w:val="24"/>
          <w:lang w:eastAsia="it-IT"/>
        </w:rPr>
        <w:t>Pec</w:t>
      </w:r>
      <w:proofErr w:type="spellEnd"/>
      <w:r w:rsidRPr="00004249">
        <w:rPr>
          <w:rFonts w:ascii="Calibri" w:eastAsia="Times New Roman" w:hAnsi="Calibri" w:cs="Calibri"/>
          <w:color w:val="19191A"/>
          <w:sz w:val="24"/>
          <w:szCs w:val="24"/>
          <w:lang w:eastAsia="it-IT"/>
        </w:rPr>
        <w:t xml:space="preserve">: </w:t>
      </w:r>
      <w:r w:rsidRPr="00C17628">
        <w:rPr>
          <w:rFonts w:ascii="Calibri" w:eastAsia="Times New Roman" w:hAnsi="Calibri" w:cs="Calibri"/>
          <w:b/>
          <w:color w:val="19191A"/>
          <w:sz w:val="24"/>
          <w:szCs w:val="24"/>
          <w:u w:val="single"/>
          <w:lang w:eastAsia="it-IT"/>
        </w:rPr>
        <w:lastRenderedPageBreak/>
        <w:t>isec.unioneappennino@cert.cittametropolitana.bo.it</w:t>
      </w:r>
      <w:r w:rsidRPr="00004249">
        <w:rPr>
          <w:rFonts w:ascii="Calibri" w:eastAsia="Times New Roman" w:hAnsi="Calibri" w:cs="Calibri"/>
          <w:color w:val="19191A"/>
          <w:sz w:val="24"/>
          <w:szCs w:val="24"/>
          <w:lang w:eastAsia="it-IT"/>
        </w:rPr>
        <w:t>.; decorso il predetto termine si procederà con successivo separato provvedimento all’approvazione della</w:t>
      </w:r>
      <w:r>
        <w:rPr>
          <w:rFonts w:ascii="Calibri" w:eastAsia="Times New Roman" w:hAnsi="Calibri" w:cs="Calibri"/>
          <w:color w:val="19191A"/>
          <w:sz w:val="24"/>
          <w:szCs w:val="24"/>
          <w:lang w:eastAsia="it-IT"/>
        </w:rPr>
        <w:t xml:space="preserve"> </w:t>
      </w:r>
      <w:r w:rsidRPr="00004249">
        <w:rPr>
          <w:rFonts w:ascii="Calibri" w:eastAsia="Times New Roman" w:hAnsi="Calibri" w:cs="Calibri"/>
          <w:color w:val="19191A"/>
          <w:sz w:val="24"/>
          <w:szCs w:val="24"/>
          <w:lang w:eastAsia="it-IT"/>
        </w:rPr>
        <w:t>graduatoria definitiva;</w:t>
      </w:r>
    </w:p>
    <w:p w14:paraId="5308A44F" w14:textId="77777777" w:rsidR="003201D2" w:rsidRDefault="003201D2" w:rsidP="003201D2">
      <w:pPr>
        <w:shd w:val="clear" w:color="auto" w:fill="FFFFFF"/>
        <w:spacing w:before="100" w:beforeAutospacing="1" w:after="100" w:afterAutospacing="1" w:line="240" w:lineRule="auto"/>
        <w:rPr>
          <w:rFonts w:ascii="Calibri" w:eastAsia="Times New Roman" w:hAnsi="Calibri" w:cs="Calibri"/>
          <w:color w:val="19191A"/>
          <w:sz w:val="24"/>
          <w:szCs w:val="24"/>
          <w:lang w:eastAsia="it-IT"/>
        </w:rPr>
      </w:pPr>
      <w:r>
        <w:rPr>
          <w:rFonts w:ascii="Calibri" w:eastAsia="Times New Roman" w:hAnsi="Calibri" w:cs="Calibri"/>
          <w:color w:val="19191A"/>
          <w:sz w:val="24"/>
          <w:szCs w:val="24"/>
          <w:lang w:eastAsia="it-IT"/>
        </w:rPr>
        <w:t xml:space="preserve">I </w:t>
      </w:r>
      <w:r w:rsidRPr="003201D2">
        <w:rPr>
          <w:rFonts w:ascii="Calibri" w:eastAsia="Times New Roman" w:hAnsi="Calibri" w:cs="Calibri"/>
          <w:color w:val="19191A"/>
          <w:sz w:val="24"/>
          <w:szCs w:val="24"/>
          <w:lang w:eastAsia="it-IT"/>
        </w:rPr>
        <w:t xml:space="preserve">contributi verranno </w:t>
      </w:r>
      <w:r w:rsidR="00D24755">
        <w:rPr>
          <w:rFonts w:ascii="Calibri" w:eastAsia="Times New Roman" w:hAnsi="Calibri" w:cs="Calibri"/>
          <w:color w:val="19191A"/>
          <w:sz w:val="24"/>
          <w:szCs w:val="24"/>
          <w:lang w:eastAsia="it-IT"/>
        </w:rPr>
        <w:t>liquidati dai Comuni di residenza entro dicembre</w:t>
      </w:r>
      <w:r w:rsidRPr="003201D2">
        <w:rPr>
          <w:rFonts w:ascii="Calibri" w:eastAsia="Times New Roman" w:hAnsi="Calibri" w:cs="Calibri"/>
          <w:color w:val="19191A"/>
          <w:sz w:val="24"/>
          <w:szCs w:val="24"/>
          <w:lang w:eastAsia="it-IT"/>
        </w:rPr>
        <w:t xml:space="preserve"> 202</w:t>
      </w:r>
      <w:r w:rsidR="00633C2C">
        <w:rPr>
          <w:rFonts w:ascii="Calibri" w:eastAsia="Times New Roman" w:hAnsi="Calibri" w:cs="Calibri"/>
          <w:color w:val="19191A"/>
          <w:sz w:val="24"/>
          <w:szCs w:val="24"/>
          <w:lang w:eastAsia="it-IT"/>
        </w:rPr>
        <w:t>6</w:t>
      </w:r>
      <w:r w:rsidRPr="003201D2">
        <w:rPr>
          <w:rFonts w:ascii="Calibri" w:eastAsia="Times New Roman" w:hAnsi="Calibri" w:cs="Calibri"/>
          <w:color w:val="19191A"/>
          <w:sz w:val="24"/>
          <w:szCs w:val="24"/>
          <w:lang w:eastAsia="it-IT"/>
        </w:rPr>
        <w:t xml:space="preserve"> dopo l’approvazione della graduatoria definitiva, fino ad esaurimento del budget distrettuale assegnato dalla Regione Emilia Romagna ai comuni d</w:t>
      </w:r>
      <w:r w:rsidR="005A0E46">
        <w:rPr>
          <w:rFonts w:ascii="Calibri" w:eastAsia="Times New Roman" w:hAnsi="Calibri" w:cs="Calibri"/>
          <w:color w:val="19191A"/>
          <w:sz w:val="24"/>
          <w:szCs w:val="24"/>
          <w:lang w:eastAsia="it-IT"/>
        </w:rPr>
        <w:t xml:space="preserve">el Distretto dell’Appennino Bolognese </w:t>
      </w:r>
      <w:r w:rsidR="0075009F">
        <w:rPr>
          <w:rFonts w:ascii="Calibri" w:eastAsia="Times New Roman" w:hAnsi="Calibri" w:cs="Calibri"/>
          <w:color w:val="19191A"/>
          <w:sz w:val="24"/>
          <w:szCs w:val="24"/>
          <w:lang w:eastAsia="it-IT"/>
        </w:rPr>
        <w:t xml:space="preserve">per un importo </w:t>
      </w:r>
      <w:r w:rsidR="005A0E46">
        <w:rPr>
          <w:rFonts w:ascii="Calibri" w:eastAsia="Times New Roman" w:hAnsi="Calibri" w:cs="Calibri"/>
          <w:color w:val="19191A"/>
          <w:sz w:val="24"/>
          <w:szCs w:val="24"/>
          <w:lang w:eastAsia="it-IT"/>
        </w:rPr>
        <w:t>di</w:t>
      </w:r>
      <w:r w:rsidR="00D24755">
        <w:rPr>
          <w:rFonts w:ascii="Calibri" w:eastAsia="Times New Roman" w:hAnsi="Calibri" w:cs="Calibri"/>
          <w:color w:val="19191A"/>
          <w:sz w:val="24"/>
          <w:szCs w:val="24"/>
          <w:lang w:eastAsia="it-IT"/>
        </w:rPr>
        <w:t xml:space="preserve"> €.</w:t>
      </w:r>
      <w:r w:rsidR="005A0E46">
        <w:rPr>
          <w:rFonts w:ascii="Calibri" w:eastAsia="Times New Roman" w:hAnsi="Calibri" w:cs="Calibri"/>
          <w:color w:val="19191A"/>
          <w:sz w:val="24"/>
          <w:szCs w:val="24"/>
          <w:lang w:eastAsia="it-IT"/>
        </w:rPr>
        <w:t xml:space="preserve"> </w:t>
      </w:r>
      <w:r w:rsidR="00034ED1" w:rsidRPr="00034ED1">
        <w:rPr>
          <w:rFonts w:ascii="Calibri" w:eastAsia="Times New Roman" w:hAnsi="Calibri" w:cs="Calibri"/>
          <w:color w:val="19191A"/>
          <w:sz w:val="24"/>
          <w:szCs w:val="24"/>
          <w:lang w:eastAsia="it-IT"/>
        </w:rPr>
        <w:t>98.598,00</w:t>
      </w:r>
      <w:r w:rsidRPr="003201D2">
        <w:rPr>
          <w:rFonts w:ascii="Calibri" w:eastAsia="Times New Roman" w:hAnsi="Calibri" w:cs="Calibri"/>
          <w:color w:val="19191A"/>
          <w:sz w:val="24"/>
          <w:szCs w:val="24"/>
          <w:lang w:eastAsia="it-IT"/>
        </w:rPr>
        <w:t xml:space="preserve">. </w:t>
      </w:r>
    </w:p>
    <w:sectPr w:rsidR="003201D2" w:rsidSect="001822DD">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68DF1" w14:textId="77777777" w:rsidR="00C36628" w:rsidRDefault="00C36628" w:rsidP="00A9272A">
      <w:pPr>
        <w:spacing w:after="0" w:line="240" w:lineRule="auto"/>
      </w:pPr>
      <w:r>
        <w:separator/>
      </w:r>
    </w:p>
  </w:endnote>
  <w:endnote w:type="continuationSeparator" w:id="0">
    <w:p w14:paraId="377B2B74" w14:textId="77777777" w:rsidR="00C36628" w:rsidRDefault="00C36628" w:rsidP="00A92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98243" w14:textId="77777777" w:rsidR="00A9272A" w:rsidRDefault="00A9272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F25E" w14:textId="77777777" w:rsidR="00A9272A" w:rsidRDefault="00A9272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3F7F" w14:textId="77777777" w:rsidR="00A9272A" w:rsidRDefault="00A9272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DCD13" w14:textId="77777777" w:rsidR="00C36628" w:rsidRDefault="00C36628" w:rsidP="00A9272A">
      <w:pPr>
        <w:spacing w:after="0" w:line="240" w:lineRule="auto"/>
      </w:pPr>
      <w:r>
        <w:separator/>
      </w:r>
    </w:p>
  </w:footnote>
  <w:footnote w:type="continuationSeparator" w:id="0">
    <w:p w14:paraId="23AE6622" w14:textId="77777777" w:rsidR="00C36628" w:rsidRDefault="00C36628" w:rsidP="00A92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B18DA" w14:textId="77777777" w:rsidR="00A9272A" w:rsidRDefault="00A9272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7F5DE" w14:textId="77777777" w:rsidR="00A9272A" w:rsidRDefault="00A9272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18008" w14:textId="77777777" w:rsidR="00A9272A" w:rsidRDefault="00A9272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95167"/>
    <w:multiLevelType w:val="hybridMultilevel"/>
    <w:tmpl w:val="9C5AC40E"/>
    <w:lvl w:ilvl="0" w:tplc="66926FE2">
      <w:numFmt w:val="bullet"/>
      <w:lvlText w:val="-"/>
      <w:lvlJc w:val="left"/>
      <w:pPr>
        <w:ind w:left="720" w:hanging="360"/>
      </w:pPr>
      <w:rPr>
        <w:rFonts w:ascii="Garamond" w:eastAsia="Calibri" w:hAnsi="Garamond"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33602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D2"/>
    <w:rsid w:val="00004249"/>
    <w:rsid w:val="00034ED1"/>
    <w:rsid w:val="0013388A"/>
    <w:rsid w:val="001822DD"/>
    <w:rsid w:val="001C4E81"/>
    <w:rsid w:val="001D5034"/>
    <w:rsid w:val="002C2E18"/>
    <w:rsid w:val="003201D2"/>
    <w:rsid w:val="004A3303"/>
    <w:rsid w:val="0051504A"/>
    <w:rsid w:val="00540C29"/>
    <w:rsid w:val="00585955"/>
    <w:rsid w:val="005A0E46"/>
    <w:rsid w:val="00633C2C"/>
    <w:rsid w:val="006C2F5B"/>
    <w:rsid w:val="0075009F"/>
    <w:rsid w:val="007657F0"/>
    <w:rsid w:val="007E0ACC"/>
    <w:rsid w:val="00A9272A"/>
    <w:rsid w:val="00BF2E38"/>
    <w:rsid w:val="00C17628"/>
    <w:rsid w:val="00C248AF"/>
    <w:rsid w:val="00C36628"/>
    <w:rsid w:val="00CE2D85"/>
    <w:rsid w:val="00D24755"/>
    <w:rsid w:val="00D439EC"/>
    <w:rsid w:val="00DA05A9"/>
    <w:rsid w:val="00E3011D"/>
    <w:rsid w:val="00F143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CA3F5"/>
  <w15:docId w15:val="{1EF72547-E30D-4141-BD5E-F7650937B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22DD"/>
  </w:style>
  <w:style w:type="paragraph" w:styleId="Titolo2">
    <w:name w:val="heading 2"/>
    <w:basedOn w:val="Normale"/>
    <w:link w:val="Titolo2Carattere"/>
    <w:uiPriority w:val="9"/>
    <w:qFormat/>
    <w:rsid w:val="003201D2"/>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201D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201D2"/>
    <w:rPr>
      <w:b/>
      <w:bCs/>
    </w:rPr>
  </w:style>
  <w:style w:type="paragraph" w:styleId="Testofumetto">
    <w:name w:val="Balloon Text"/>
    <w:basedOn w:val="Normale"/>
    <w:link w:val="TestofumettoCarattere"/>
    <w:uiPriority w:val="99"/>
    <w:semiHidden/>
    <w:unhideWhenUsed/>
    <w:rsid w:val="003201D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201D2"/>
    <w:rPr>
      <w:rFonts w:ascii="Tahoma" w:hAnsi="Tahoma" w:cs="Tahoma"/>
      <w:sz w:val="16"/>
      <w:szCs w:val="16"/>
    </w:rPr>
  </w:style>
  <w:style w:type="character" w:customStyle="1" w:styleId="Titolo2Carattere">
    <w:name w:val="Titolo 2 Carattere"/>
    <w:basedOn w:val="Carpredefinitoparagrafo"/>
    <w:link w:val="Titolo2"/>
    <w:uiPriority w:val="9"/>
    <w:rsid w:val="003201D2"/>
    <w:rPr>
      <w:rFonts w:ascii="Times New Roman" w:eastAsia="Times New Roman" w:hAnsi="Times New Roman" w:cs="Times New Roman"/>
      <w:b/>
      <w:bCs/>
      <w:sz w:val="36"/>
      <w:szCs w:val="36"/>
      <w:lang w:eastAsia="it-IT"/>
    </w:rPr>
  </w:style>
  <w:style w:type="paragraph" w:styleId="Paragrafoelenco">
    <w:name w:val="List Paragraph"/>
    <w:basedOn w:val="Normale"/>
    <w:uiPriority w:val="34"/>
    <w:qFormat/>
    <w:rsid w:val="0075009F"/>
    <w:pPr>
      <w:ind w:left="720"/>
      <w:contextualSpacing/>
    </w:pPr>
    <w:rPr>
      <w:rFonts w:ascii="Calibri" w:eastAsia="Calibri" w:hAnsi="Calibri" w:cs="Times New Roman"/>
    </w:rPr>
  </w:style>
  <w:style w:type="paragraph" w:styleId="Intestazione">
    <w:name w:val="header"/>
    <w:basedOn w:val="Normale"/>
    <w:link w:val="IntestazioneCarattere"/>
    <w:uiPriority w:val="99"/>
    <w:unhideWhenUsed/>
    <w:rsid w:val="00A927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272A"/>
  </w:style>
  <w:style w:type="paragraph" w:styleId="Pidipagina">
    <w:name w:val="footer"/>
    <w:basedOn w:val="Normale"/>
    <w:link w:val="PidipaginaCarattere"/>
    <w:uiPriority w:val="99"/>
    <w:unhideWhenUsed/>
    <w:rsid w:val="00A927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2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809378">
      <w:bodyDiv w:val="1"/>
      <w:marLeft w:val="0"/>
      <w:marRight w:val="0"/>
      <w:marTop w:val="0"/>
      <w:marBottom w:val="0"/>
      <w:divBdr>
        <w:top w:val="none" w:sz="0" w:space="0" w:color="auto"/>
        <w:left w:val="none" w:sz="0" w:space="0" w:color="auto"/>
        <w:bottom w:val="none" w:sz="0" w:space="0" w:color="auto"/>
        <w:right w:val="none" w:sz="0" w:space="0" w:color="auto"/>
      </w:divBdr>
    </w:div>
    <w:div w:id="47915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426</Words>
  <Characters>2430</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Unione Dei Comuni App Bolognese</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Elisabetta Maggi</dc:creator>
  <cp:lastModifiedBy>Laura Bonaiuti</cp:lastModifiedBy>
  <cp:revision>2</cp:revision>
  <dcterms:created xsi:type="dcterms:W3CDTF">2026-09-19T09:49:00Z</dcterms:created>
  <dcterms:modified xsi:type="dcterms:W3CDTF">2026-09-19T09:49:00Z</dcterms:modified>
</cp:coreProperties>
</file>