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Nomina Presidente e vicepreside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Nomina Presidente e vicepreside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