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sugli atti con finanziamenti in conto capit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sugli atti con finanziamenti in conto capit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