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Finanziaria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Inserimento e controllo dati IVA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Inserimento e controllo dati IVA.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