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Interventi sul territorio e lavori pubblici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Territorio e programmazione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Ambiente e viabilita'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Provvedimento per l'esecuzione d'ufficio in caso di mancata ottemperanza da parte dei destinatari a quanto precedentemente ordinato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Provvedimento per l'esecuzione d'ufficio in caso di mancata ottemperanza da parte dei destinatari a quanto precedentemente ordinato.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